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7"/>
          <w:szCs w:val="27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Балтубаевой Хуршиды Абдунабиевны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2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4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 час. 01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ч. 1 ст. 32.2 КоАП </w:t>
      </w:r>
      <w:r>
        <w:rPr>
          <w:rStyle w:val="cat-ExternalSystemDefinedgrp-2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1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признала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Пояснила, что и</w:t>
      </w:r>
      <w:r>
        <w:rPr>
          <w:rFonts w:ascii="Times New Roman" w:eastAsia="Times New Roman" w:hAnsi="Times New Roman" w:cs="Times New Roman"/>
          <w:sz w:val="27"/>
          <w:szCs w:val="27"/>
        </w:rPr>
        <w:t>сточника дохода не имеет, ей финансово помогает сын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Инвалидом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II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2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1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26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отчетом об отслеживании почтового отправления;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1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10.03.2025 по исполнительному производству №201641/24/86009-ип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оответствии со ст. 32.2 КоАП </w:t>
      </w:r>
      <w:r>
        <w:rPr>
          <w:rStyle w:val="cat-ExternalSystemDefinedgrp-26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 31.5 КоАП </w:t>
      </w:r>
      <w:r>
        <w:rPr>
          <w:rStyle w:val="cat-ExternalSystemDefinedgrp-26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</w:t>
      </w:r>
      <w:r>
        <w:rPr>
          <w:rStyle w:val="cat-ExternalSystemDefinedgrp-26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Балтубаевой Х.А. </w:t>
      </w:r>
      <w:r>
        <w:rPr>
          <w:rFonts w:ascii="Times New Roman" w:eastAsia="Times New Roman" w:hAnsi="Times New Roman" w:cs="Times New Roman"/>
          <w:sz w:val="27"/>
          <w:szCs w:val="27"/>
        </w:rPr>
        <w:t>10.03.2025 уплатила штраф в сумме 1500 рублей по постановлению №</w:t>
      </w:r>
      <w:r>
        <w:rPr>
          <w:rStyle w:val="cat-UserDefinedgrp-31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12.07.2024, то есть штраф был уплачен позднее установленного законом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принудительном порядке.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>, ее имущественное положение, состояние здоровья.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, перечисленных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 мирового судьи имеются сомнения относительно возможности исполнения наказания в виде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связи с 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виде обязательных работ, которое будет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дисциплинировать и предупредит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правонарушений, соответствует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целям назначения наказания, задачам законодательства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Балтубаева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относится к категории лиц, в отношении которых в соответствии с ч. 2 ст. 3.9 КоАП </w:t>
      </w:r>
      <w:r>
        <w:rPr>
          <w:rStyle w:val="cat-ExternalSystemDefinedgrp-26rplc-5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обязательные работы применяться не могут,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32.13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</w:p>
    <w:p>
      <w:pPr>
        <w:spacing w:before="0" w:after="0"/>
        <w:ind w:firstLine="14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ind w:firstLine="426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Балтубаев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Хуршид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Абдунабиевн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26rplc-5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тридцать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ExternalSystemDefinedgrp-26rplc-21">
    <w:name w:val="cat-ExternalSystemDefined grp-26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ExternalSystemDefinedgrp-26rplc-41">
    <w:name w:val="cat-ExternalSystemDefined grp-26 rplc-41"/>
    <w:basedOn w:val="DefaultParagraphFont"/>
  </w:style>
  <w:style w:type="character" w:customStyle="1" w:styleId="cat-ExternalSystemDefinedgrp-26rplc-42">
    <w:name w:val="cat-ExternalSystemDefined grp-26 rplc-42"/>
    <w:basedOn w:val="DefaultParagraphFont"/>
  </w:style>
  <w:style w:type="character" w:customStyle="1" w:styleId="cat-ExternalSystemDefinedgrp-26rplc-43">
    <w:name w:val="cat-ExternalSystemDefined grp-26 rplc-43"/>
    <w:basedOn w:val="DefaultParagraphFont"/>
  </w:style>
  <w:style w:type="character" w:customStyle="1" w:styleId="cat-UserDefinedgrp-31rplc-49">
    <w:name w:val="cat-UserDefined grp-31 rplc-49"/>
    <w:basedOn w:val="DefaultParagraphFont"/>
  </w:style>
  <w:style w:type="character" w:customStyle="1" w:styleId="cat-ExternalSystemDefinedgrp-26rplc-55">
    <w:name w:val="cat-ExternalSystemDefined grp-26 rplc-55"/>
    <w:basedOn w:val="DefaultParagraphFont"/>
  </w:style>
  <w:style w:type="character" w:customStyle="1" w:styleId="cat-ExternalSystemDefinedgrp-26rplc-57">
    <w:name w:val="cat-ExternalSystemDefined grp-26 rplc-57"/>
    <w:basedOn w:val="DefaultParagraphFont"/>
  </w:style>
  <w:style w:type="character" w:customStyle="1" w:styleId="cat-UserDefinedgrp-33rplc-61">
    <w:name w:val="cat-UserDefined grp-33 rplc-61"/>
    <w:basedOn w:val="DefaultParagraphFont"/>
  </w:style>
  <w:style w:type="character" w:customStyle="1" w:styleId="cat-UserDefinedgrp-34rplc-64">
    <w:name w:val="cat-UserDefined grp-34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